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180E" w14:textId="4749E8CB" w:rsidR="00D3241D" w:rsidRDefault="00F55062">
      <w:pPr>
        <w:pStyle w:val="BodyText"/>
        <w:ind w:left="113"/>
        <w:rPr>
          <w:rFonts w:ascii="Times New Roman"/>
          <w:sz w:val="20"/>
        </w:rPr>
      </w:pPr>
      <w:r>
        <w:rPr>
          <w:noProof/>
        </w:rPr>
        <w:drawing>
          <wp:inline distT="0" distB="0" distL="0" distR="0" wp14:anchorId="57373245" wp14:editId="21A88964">
            <wp:extent cx="1631140" cy="893929"/>
            <wp:effectExtent l="0" t="0" r="7620" b="1905"/>
            <wp:docPr id="9825840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84053"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6374" cy="907758"/>
                    </a:xfrm>
                    <a:prstGeom prst="rect">
                      <a:avLst/>
                    </a:prstGeom>
                    <a:noFill/>
                    <a:ln>
                      <a:noFill/>
                    </a:ln>
                  </pic:spPr>
                </pic:pic>
              </a:graphicData>
            </a:graphic>
          </wp:inline>
        </w:drawing>
      </w:r>
    </w:p>
    <w:p w14:paraId="7AD38EE6" w14:textId="77777777" w:rsidR="00D3241D" w:rsidRDefault="00D3241D">
      <w:pPr>
        <w:pStyle w:val="BodyText"/>
        <w:rPr>
          <w:rFonts w:ascii="Times New Roman"/>
          <w:sz w:val="20"/>
        </w:rPr>
      </w:pPr>
    </w:p>
    <w:p w14:paraId="211E0824" w14:textId="77777777" w:rsidR="00D3241D" w:rsidRDefault="00D3241D">
      <w:pPr>
        <w:pStyle w:val="BodyText"/>
        <w:spacing w:before="3"/>
        <w:rPr>
          <w:rFonts w:ascii="Times New Roman"/>
          <w:sz w:val="17"/>
        </w:rPr>
      </w:pPr>
    </w:p>
    <w:p w14:paraId="182B06DA" w14:textId="77777777" w:rsidR="00D3241D" w:rsidRPr="00A05737" w:rsidRDefault="001833AF">
      <w:pPr>
        <w:spacing w:before="19"/>
        <w:ind w:left="334"/>
        <w:rPr>
          <w:b/>
          <w:color w:val="215868" w:themeColor="accent5" w:themeShade="80"/>
          <w:sz w:val="40"/>
        </w:rPr>
      </w:pPr>
      <w:r w:rsidRPr="00A05737">
        <w:rPr>
          <w:b/>
          <w:color w:val="215868" w:themeColor="accent5" w:themeShade="80"/>
          <w:sz w:val="40"/>
        </w:rPr>
        <w:t>Freedom of Information Request</w:t>
      </w:r>
    </w:p>
    <w:p w14:paraId="45B28E65" w14:textId="77777777" w:rsidR="00D3241D" w:rsidRPr="00A05737" w:rsidRDefault="001833AF">
      <w:pPr>
        <w:pStyle w:val="Heading2"/>
        <w:tabs>
          <w:tab w:val="left" w:pos="1609"/>
        </w:tabs>
        <w:spacing w:before="121" w:line="268" w:lineRule="exact"/>
        <w:rPr>
          <w:color w:val="215868" w:themeColor="accent5" w:themeShade="80"/>
        </w:rPr>
      </w:pPr>
      <w:r w:rsidRPr="00A05737">
        <w:rPr>
          <w:color w:val="215868" w:themeColor="accent5" w:themeShade="80"/>
        </w:rPr>
        <w:t>Send</w:t>
      </w:r>
      <w:r w:rsidRPr="00A05737">
        <w:rPr>
          <w:color w:val="215868" w:themeColor="accent5" w:themeShade="80"/>
          <w:spacing w:val="-2"/>
        </w:rPr>
        <w:t xml:space="preserve"> </w:t>
      </w:r>
      <w:r w:rsidRPr="00A05737">
        <w:rPr>
          <w:color w:val="215868" w:themeColor="accent5" w:themeShade="80"/>
        </w:rPr>
        <w:t>to:</w:t>
      </w:r>
      <w:r w:rsidRPr="00A05737">
        <w:rPr>
          <w:color w:val="215868" w:themeColor="accent5" w:themeShade="80"/>
        </w:rPr>
        <w:tab/>
        <w:t>FOI &amp; Privacy Unit</w:t>
      </w:r>
    </w:p>
    <w:p w14:paraId="18AC8A6C" w14:textId="6B9D64EE" w:rsidR="00A05737" w:rsidRDefault="00A05737">
      <w:pPr>
        <w:ind w:left="1609" w:right="3576"/>
        <w:rPr>
          <w:b/>
          <w:color w:val="215868" w:themeColor="accent5" w:themeShade="80"/>
        </w:rPr>
      </w:pPr>
      <w:r>
        <w:rPr>
          <w:b/>
          <w:color w:val="215868" w:themeColor="accent5" w:themeShade="80"/>
        </w:rPr>
        <w:t>Zoos Victoria</w:t>
      </w:r>
    </w:p>
    <w:p w14:paraId="6E0D912E" w14:textId="7193F987" w:rsidR="00D3241D" w:rsidRPr="00A05737" w:rsidRDefault="001833AF">
      <w:pPr>
        <w:ind w:left="1609" w:right="3576"/>
        <w:rPr>
          <w:b/>
          <w:color w:val="215868" w:themeColor="accent5" w:themeShade="80"/>
        </w:rPr>
      </w:pPr>
      <w:r w:rsidRPr="00A05737">
        <w:rPr>
          <w:b/>
          <w:color w:val="215868" w:themeColor="accent5" w:themeShade="80"/>
        </w:rPr>
        <w:t xml:space="preserve">PO Box </w:t>
      </w:r>
      <w:r w:rsidR="00A05737">
        <w:rPr>
          <w:b/>
          <w:color w:val="215868" w:themeColor="accent5" w:themeShade="80"/>
        </w:rPr>
        <w:t>74</w:t>
      </w:r>
    </w:p>
    <w:p w14:paraId="54816477" w14:textId="77777777" w:rsidR="00A05737" w:rsidRDefault="00A05737">
      <w:pPr>
        <w:tabs>
          <w:tab w:val="left" w:pos="1608"/>
        </w:tabs>
        <w:spacing w:line="348" w:lineRule="auto"/>
        <w:ind w:left="334" w:right="6228" w:firstLine="1292"/>
        <w:rPr>
          <w:b/>
          <w:color w:val="215868" w:themeColor="accent5" w:themeShade="80"/>
        </w:rPr>
      </w:pPr>
      <w:r>
        <w:rPr>
          <w:b/>
          <w:color w:val="215868" w:themeColor="accent5" w:themeShade="80"/>
        </w:rPr>
        <w:t>Parkville</w:t>
      </w:r>
      <w:r w:rsidR="001833AF" w:rsidRPr="00A05737">
        <w:rPr>
          <w:b/>
          <w:color w:val="215868" w:themeColor="accent5" w:themeShade="80"/>
        </w:rPr>
        <w:t xml:space="preserve"> Vic </w:t>
      </w:r>
      <w:r>
        <w:rPr>
          <w:b/>
          <w:color w:val="215868" w:themeColor="accent5" w:themeShade="80"/>
        </w:rPr>
        <w:t>3052</w:t>
      </w:r>
    </w:p>
    <w:p w14:paraId="19877F69" w14:textId="7516CBC8" w:rsidR="00D3241D" w:rsidRPr="00A05737" w:rsidRDefault="001833AF" w:rsidP="00A05737">
      <w:pPr>
        <w:tabs>
          <w:tab w:val="left" w:pos="1608"/>
        </w:tabs>
        <w:spacing w:line="348" w:lineRule="auto"/>
        <w:ind w:left="334" w:right="6228"/>
        <w:rPr>
          <w:b/>
          <w:color w:val="215868" w:themeColor="accent5" w:themeShade="80"/>
        </w:rPr>
      </w:pPr>
      <w:r w:rsidRPr="00A05737">
        <w:rPr>
          <w:b/>
          <w:color w:val="215868" w:themeColor="accent5" w:themeShade="80"/>
        </w:rPr>
        <w:t xml:space="preserve"> Email:</w:t>
      </w:r>
      <w:r w:rsidRPr="00A05737">
        <w:rPr>
          <w:b/>
          <w:color w:val="215868" w:themeColor="accent5" w:themeShade="80"/>
        </w:rPr>
        <w:tab/>
      </w:r>
      <w:r w:rsidR="00A05737" w:rsidRPr="00A05737">
        <w:rPr>
          <w:b/>
          <w:color w:val="215868" w:themeColor="accent5" w:themeShade="80"/>
          <w:w w:val="95"/>
        </w:rPr>
        <w:t>foi@zoo.org.au</w:t>
      </w:r>
    </w:p>
    <w:p w14:paraId="7E2F8F9F" w14:textId="77777777" w:rsidR="00D3241D" w:rsidRDefault="00D3241D">
      <w:pPr>
        <w:pStyle w:val="BodyText"/>
        <w:rPr>
          <w:b/>
          <w:sz w:val="20"/>
        </w:r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9673"/>
      </w:tblGrid>
      <w:tr w:rsidR="00D3241D" w14:paraId="40CD8856" w14:textId="77777777">
        <w:trPr>
          <w:trHeight w:val="402"/>
        </w:trPr>
        <w:tc>
          <w:tcPr>
            <w:tcW w:w="9781" w:type="dxa"/>
            <w:gridSpan w:val="2"/>
          </w:tcPr>
          <w:p w14:paraId="4D0E833D" w14:textId="77777777" w:rsidR="00D3241D" w:rsidRPr="00A05737" w:rsidRDefault="001833AF">
            <w:pPr>
              <w:pStyle w:val="TableParagraph"/>
              <w:ind w:left="112"/>
              <w:rPr>
                <w:b/>
                <w:color w:val="215868" w:themeColor="accent5" w:themeShade="80"/>
              </w:rPr>
            </w:pPr>
            <w:r w:rsidRPr="00A05737">
              <w:rPr>
                <w:b/>
                <w:color w:val="215868" w:themeColor="accent5" w:themeShade="80"/>
              </w:rPr>
              <w:t>Name:</w:t>
            </w:r>
          </w:p>
        </w:tc>
      </w:tr>
      <w:tr w:rsidR="006605A6" w14:paraId="5CD225BC" w14:textId="77777777">
        <w:trPr>
          <w:trHeight w:val="402"/>
        </w:trPr>
        <w:tc>
          <w:tcPr>
            <w:tcW w:w="9781" w:type="dxa"/>
            <w:gridSpan w:val="2"/>
          </w:tcPr>
          <w:p w14:paraId="0BC34246" w14:textId="6BE4267C" w:rsidR="006605A6" w:rsidRPr="00A05737" w:rsidRDefault="006605A6">
            <w:pPr>
              <w:pStyle w:val="TableParagraph"/>
              <w:ind w:left="112"/>
              <w:rPr>
                <w:b/>
                <w:color w:val="215868" w:themeColor="accent5" w:themeShade="80"/>
              </w:rPr>
            </w:pPr>
            <w:r>
              <w:rPr>
                <w:b/>
                <w:color w:val="215868" w:themeColor="accent5" w:themeShade="80"/>
              </w:rPr>
              <w:t>Organisation (if applicable)</w:t>
            </w:r>
          </w:p>
        </w:tc>
      </w:tr>
      <w:tr w:rsidR="00D3241D" w14:paraId="5E7B6E90" w14:textId="77777777">
        <w:trPr>
          <w:trHeight w:val="402"/>
        </w:trPr>
        <w:tc>
          <w:tcPr>
            <w:tcW w:w="9781" w:type="dxa"/>
            <w:gridSpan w:val="2"/>
          </w:tcPr>
          <w:p w14:paraId="27F433FE" w14:textId="77777777" w:rsidR="00D3241D" w:rsidRPr="00A05737" w:rsidRDefault="001833AF">
            <w:pPr>
              <w:pStyle w:val="TableParagraph"/>
              <w:ind w:left="112"/>
              <w:rPr>
                <w:b/>
                <w:color w:val="215868" w:themeColor="accent5" w:themeShade="80"/>
              </w:rPr>
            </w:pPr>
            <w:r w:rsidRPr="00A05737">
              <w:rPr>
                <w:b/>
                <w:color w:val="215868" w:themeColor="accent5" w:themeShade="80"/>
              </w:rPr>
              <w:t>Address:</w:t>
            </w:r>
          </w:p>
        </w:tc>
      </w:tr>
      <w:tr w:rsidR="00D3241D" w14:paraId="778BB55C" w14:textId="77777777">
        <w:trPr>
          <w:trHeight w:val="402"/>
        </w:trPr>
        <w:tc>
          <w:tcPr>
            <w:tcW w:w="9781" w:type="dxa"/>
            <w:gridSpan w:val="2"/>
          </w:tcPr>
          <w:p w14:paraId="404D7B9B" w14:textId="77777777" w:rsidR="00D3241D" w:rsidRPr="00A05737" w:rsidRDefault="001833AF">
            <w:pPr>
              <w:pStyle w:val="TableParagraph"/>
              <w:ind w:left="112"/>
              <w:rPr>
                <w:b/>
                <w:color w:val="215868" w:themeColor="accent5" w:themeShade="80"/>
              </w:rPr>
            </w:pPr>
            <w:r w:rsidRPr="00A05737">
              <w:rPr>
                <w:b/>
                <w:color w:val="215868" w:themeColor="accent5" w:themeShade="80"/>
              </w:rPr>
              <w:t>Phone:</w:t>
            </w:r>
          </w:p>
        </w:tc>
      </w:tr>
      <w:tr w:rsidR="00D3241D" w14:paraId="7661B7F9" w14:textId="77777777" w:rsidTr="002C1293">
        <w:trPr>
          <w:trHeight w:val="403"/>
        </w:trPr>
        <w:tc>
          <w:tcPr>
            <w:tcW w:w="9781" w:type="dxa"/>
            <w:gridSpan w:val="2"/>
            <w:tcBorders>
              <w:bottom w:val="single" w:sz="4" w:space="0" w:color="auto"/>
            </w:tcBorders>
          </w:tcPr>
          <w:p w14:paraId="45B97246" w14:textId="77777777" w:rsidR="00D3241D" w:rsidRPr="00A05737" w:rsidRDefault="001833AF">
            <w:pPr>
              <w:pStyle w:val="TableParagraph"/>
              <w:ind w:left="112"/>
              <w:rPr>
                <w:b/>
                <w:color w:val="215868" w:themeColor="accent5" w:themeShade="80"/>
              </w:rPr>
            </w:pPr>
            <w:r w:rsidRPr="00A05737">
              <w:rPr>
                <w:b/>
                <w:color w:val="215868" w:themeColor="accent5" w:themeShade="80"/>
              </w:rPr>
              <w:t>Email:</w:t>
            </w:r>
          </w:p>
        </w:tc>
      </w:tr>
      <w:tr w:rsidR="00D3241D" w14:paraId="7401D08B" w14:textId="77777777" w:rsidTr="002C1293">
        <w:trPr>
          <w:trHeight w:val="510"/>
        </w:trPr>
        <w:tc>
          <w:tcPr>
            <w:tcW w:w="108" w:type="dxa"/>
            <w:tcBorders>
              <w:top w:val="single" w:sz="4" w:space="0" w:color="auto"/>
              <w:left w:val="single" w:sz="4" w:space="0" w:color="auto"/>
              <w:bottom w:val="single" w:sz="4" w:space="0" w:color="auto"/>
              <w:right w:val="nil"/>
            </w:tcBorders>
            <w:shd w:val="clear" w:color="auto" w:fill="215868" w:themeFill="accent5" w:themeFillShade="80"/>
          </w:tcPr>
          <w:p w14:paraId="1DDBD5C7" w14:textId="77777777" w:rsidR="00D3241D" w:rsidRDefault="00D3241D">
            <w:pPr>
              <w:pStyle w:val="TableParagraph"/>
              <w:rPr>
                <w:rFonts w:ascii="Times New Roman"/>
                <w:sz w:val="18"/>
              </w:rPr>
            </w:pPr>
          </w:p>
        </w:tc>
        <w:tc>
          <w:tcPr>
            <w:tcW w:w="9673" w:type="dxa"/>
            <w:tcBorders>
              <w:top w:val="single" w:sz="4" w:space="0" w:color="auto"/>
              <w:left w:val="nil"/>
              <w:bottom w:val="single" w:sz="4" w:space="0" w:color="auto"/>
              <w:right w:val="single" w:sz="4" w:space="0" w:color="auto"/>
            </w:tcBorders>
            <w:shd w:val="clear" w:color="auto" w:fill="215868" w:themeFill="accent5" w:themeFillShade="80"/>
            <w:vAlign w:val="center"/>
          </w:tcPr>
          <w:p w14:paraId="15A4F2C3" w14:textId="77777777" w:rsidR="00D3241D" w:rsidRDefault="001833AF" w:rsidP="00A05737">
            <w:pPr>
              <w:pStyle w:val="TableParagraph"/>
              <w:ind w:left="42"/>
              <w:rPr>
                <w:b/>
              </w:rPr>
            </w:pPr>
            <w:r>
              <w:rPr>
                <w:b/>
                <w:color w:val="FFFFFF"/>
              </w:rPr>
              <w:t>Description of documents sought:</w:t>
            </w:r>
          </w:p>
        </w:tc>
      </w:tr>
      <w:tr w:rsidR="00D3241D" w14:paraId="16C0C5F8" w14:textId="77777777" w:rsidTr="002C1293">
        <w:trPr>
          <w:trHeight w:val="403"/>
        </w:trPr>
        <w:tc>
          <w:tcPr>
            <w:tcW w:w="9781" w:type="dxa"/>
            <w:gridSpan w:val="2"/>
            <w:tcBorders>
              <w:top w:val="single" w:sz="4" w:space="0" w:color="auto"/>
              <w:left w:val="single" w:sz="4" w:space="0" w:color="auto"/>
              <w:bottom w:val="single" w:sz="4" w:space="0" w:color="auto"/>
              <w:right w:val="single" w:sz="4" w:space="0" w:color="auto"/>
            </w:tcBorders>
          </w:tcPr>
          <w:p w14:paraId="04AA5D0F" w14:textId="77777777" w:rsidR="00D3241D" w:rsidRDefault="00D3241D">
            <w:pPr>
              <w:pStyle w:val="TableParagraph"/>
              <w:rPr>
                <w:rFonts w:ascii="Times New Roman"/>
                <w:sz w:val="18"/>
              </w:rPr>
            </w:pPr>
          </w:p>
        </w:tc>
      </w:tr>
      <w:tr w:rsidR="00D3241D" w14:paraId="0D94804F" w14:textId="77777777" w:rsidTr="002C1293">
        <w:trPr>
          <w:trHeight w:val="402"/>
        </w:trPr>
        <w:tc>
          <w:tcPr>
            <w:tcW w:w="9781" w:type="dxa"/>
            <w:gridSpan w:val="2"/>
            <w:tcBorders>
              <w:top w:val="single" w:sz="4" w:space="0" w:color="auto"/>
              <w:left w:val="single" w:sz="4" w:space="0" w:color="auto"/>
              <w:bottom w:val="single" w:sz="4" w:space="0" w:color="auto"/>
              <w:right w:val="single" w:sz="4" w:space="0" w:color="auto"/>
            </w:tcBorders>
          </w:tcPr>
          <w:p w14:paraId="7C777370" w14:textId="77777777" w:rsidR="00D3241D" w:rsidRDefault="00D3241D">
            <w:pPr>
              <w:pStyle w:val="TableParagraph"/>
              <w:rPr>
                <w:rFonts w:ascii="Times New Roman"/>
                <w:sz w:val="18"/>
              </w:rPr>
            </w:pPr>
          </w:p>
        </w:tc>
      </w:tr>
      <w:tr w:rsidR="00D3241D" w14:paraId="639DB180" w14:textId="77777777" w:rsidTr="002C1293">
        <w:trPr>
          <w:trHeight w:val="402"/>
        </w:trPr>
        <w:tc>
          <w:tcPr>
            <w:tcW w:w="9781" w:type="dxa"/>
            <w:gridSpan w:val="2"/>
            <w:tcBorders>
              <w:top w:val="single" w:sz="4" w:space="0" w:color="auto"/>
              <w:left w:val="single" w:sz="4" w:space="0" w:color="auto"/>
              <w:bottom w:val="single" w:sz="4" w:space="0" w:color="auto"/>
              <w:right w:val="single" w:sz="4" w:space="0" w:color="auto"/>
            </w:tcBorders>
          </w:tcPr>
          <w:p w14:paraId="150B0A7A" w14:textId="77777777" w:rsidR="00D3241D" w:rsidRDefault="00D3241D">
            <w:pPr>
              <w:pStyle w:val="TableParagraph"/>
              <w:rPr>
                <w:rFonts w:ascii="Times New Roman"/>
                <w:sz w:val="18"/>
              </w:rPr>
            </w:pPr>
          </w:p>
        </w:tc>
      </w:tr>
      <w:tr w:rsidR="00D3241D" w14:paraId="6B9FD74A" w14:textId="77777777" w:rsidTr="002C1293">
        <w:trPr>
          <w:trHeight w:val="403"/>
        </w:trPr>
        <w:tc>
          <w:tcPr>
            <w:tcW w:w="9781" w:type="dxa"/>
            <w:gridSpan w:val="2"/>
            <w:tcBorders>
              <w:top w:val="single" w:sz="4" w:space="0" w:color="auto"/>
              <w:left w:val="single" w:sz="4" w:space="0" w:color="auto"/>
              <w:bottom w:val="single" w:sz="4" w:space="0" w:color="auto"/>
              <w:right w:val="single" w:sz="4" w:space="0" w:color="auto"/>
            </w:tcBorders>
          </w:tcPr>
          <w:p w14:paraId="33AF6AC5" w14:textId="77777777" w:rsidR="00D3241D" w:rsidRDefault="00D3241D">
            <w:pPr>
              <w:pStyle w:val="TableParagraph"/>
              <w:rPr>
                <w:rFonts w:ascii="Times New Roman"/>
                <w:sz w:val="18"/>
              </w:rPr>
            </w:pPr>
          </w:p>
        </w:tc>
      </w:tr>
      <w:tr w:rsidR="00D3241D" w14:paraId="6D3C785D" w14:textId="77777777" w:rsidTr="002C1293">
        <w:trPr>
          <w:trHeight w:val="402"/>
        </w:trPr>
        <w:tc>
          <w:tcPr>
            <w:tcW w:w="9781" w:type="dxa"/>
            <w:gridSpan w:val="2"/>
            <w:tcBorders>
              <w:top w:val="single" w:sz="4" w:space="0" w:color="auto"/>
              <w:left w:val="single" w:sz="4" w:space="0" w:color="auto"/>
              <w:bottom w:val="single" w:sz="4" w:space="0" w:color="auto"/>
              <w:right w:val="single" w:sz="4" w:space="0" w:color="auto"/>
            </w:tcBorders>
          </w:tcPr>
          <w:p w14:paraId="6E1315E9" w14:textId="77777777" w:rsidR="00D3241D" w:rsidRDefault="00D3241D">
            <w:pPr>
              <w:pStyle w:val="TableParagraph"/>
              <w:rPr>
                <w:rFonts w:ascii="Times New Roman"/>
                <w:sz w:val="18"/>
              </w:rPr>
            </w:pPr>
          </w:p>
        </w:tc>
      </w:tr>
      <w:tr w:rsidR="00D3241D" w14:paraId="6203E3A0" w14:textId="77777777" w:rsidTr="002C1293">
        <w:trPr>
          <w:trHeight w:val="402"/>
        </w:trPr>
        <w:tc>
          <w:tcPr>
            <w:tcW w:w="9781" w:type="dxa"/>
            <w:gridSpan w:val="2"/>
            <w:tcBorders>
              <w:top w:val="single" w:sz="4" w:space="0" w:color="auto"/>
              <w:left w:val="single" w:sz="4" w:space="0" w:color="auto"/>
              <w:bottom w:val="single" w:sz="4" w:space="0" w:color="auto"/>
              <w:right w:val="single" w:sz="4" w:space="0" w:color="auto"/>
            </w:tcBorders>
          </w:tcPr>
          <w:p w14:paraId="43E27734" w14:textId="77777777" w:rsidR="00D3241D" w:rsidRDefault="00D3241D">
            <w:pPr>
              <w:pStyle w:val="TableParagraph"/>
              <w:rPr>
                <w:rFonts w:ascii="Times New Roman"/>
                <w:sz w:val="18"/>
              </w:rPr>
            </w:pPr>
          </w:p>
        </w:tc>
      </w:tr>
      <w:tr w:rsidR="00D3241D" w14:paraId="20DEC804" w14:textId="77777777" w:rsidTr="002C1293">
        <w:trPr>
          <w:trHeight w:val="403"/>
        </w:trPr>
        <w:tc>
          <w:tcPr>
            <w:tcW w:w="9781" w:type="dxa"/>
            <w:gridSpan w:val="2"/>
            <w:tcBorders>
              <w:top w:val="single" w:sz="4" w:space="0" w:color="auto"/>
              <w:left w:val="single" w:sz="4" w:space="0" w:color="auto"/>
              <w:bottom w:val="single" w:sz="4" w:space="0" w:color="auto"/>
              <w:right w:val="single" w:sz="4" w:space="0" w:color="auto"/>
            </w:tcBorders>
          </w:tcPr>
          <w:p w14:paraId="4A4053E1" w14:textId="77777777" w:rsidR="00D3241D" w:rsidRDefault="00D3241D">
            <w:pPr>
              <w:pStyle w:val="TableParagraph"/>
              <w:rPr>
                <w:rFonts w:ascii="Times New Roman"/>
                <w:sz w:val="18"/>
              </w:rPr>
            </w:pPr>
          </w:p>
        </w:tc>
      </w:tr>
      <w:tr w:rsidR="00D3241D" w14:paraId="6A0DF28D" w14:textId="77777777" w:rsidTr="002C1293">
        <w:trPr>
          <w:trHeight w:val="402"/>
        </w:trPr>
        <w:tc>
          <w:tcPr>
            <w:tcW w:w="9781" w:type="dxa"/>
            <w:gridSpan w:val="2"/>
            <w:tcBorders>
              <w:top w:val="single" w:sz="4" w:space="0" w:color="auto"/>
              <w:left w:val="single" w:sz="4" w:space="0" w:color="auto"/>
              <w:bottom w:val="single" w:sz="4" w:space="0" w:color="auto"/>
              <w:right w:val="single" w:sz="4" w:space="0" w:color="auto"/>
            </w:tcBorders>
          </w:tcPr>
          <w:p w14:paraId="1DABFCCC" w14:textId="77777777" w:rsidR="00D3241D" w:rsidRDefault="00D3241D">
            <w:pPr>
              <w:pStyle w:val="TableParagraph"/>
              <w:rPr>
                <w:rFonts w:ascii="Times New Roman"/>
                <w:sz w:val="18"/>
              </w:rPr>
            </w:pPr>
          </w:p>
        </w:tc>
      </w:tr>
      <w:tr w:rsidR="00D3241D" w14:paraId="2459D98B" w14:textId="77777777" w:rsidTr="002C1293">
        <w:trPr>
          <w:trHeight w:val="403"/>
        </w:trPr>
        <w:tc>
          <w:tcPr>
            <w:tcW w:w="9781" w:type="dxa"/>
            <w:gridSpan w:val="2"/>
            <w:tcBorders>
              <w:top w:val="single" w:sz="4" w:space="0" w:color="auto"/>
              <w:left w:val="single" w:sz="4" w:space="0" w:color="auto"/>
              <w:bottom w:val="single" w:sz="4" w:space="0" w:color="auto"/>
              <w:right w:val="single" w:sz="4" w:space="0" w:color="auto"/>
            </w:tcBorders>
          </w:tcPr>
          <w:p w14:paraId="341F0043" w14:textId="77777777" w:rsidR="00D3241D" w:rsidRDefault="00D3241D">
            <w:pPr>
              <w:pStyle w:val="TableParagraph"/>
              <w:rPr>
                <w:rFonts w:ascii="Times New Roman"/>
                <w:sz w:val="18"/>
              </w:rPr>
            </w:pPr>
          </w:p>
        </w:tc>
      </w:tr>
      <w:tr w:rsidR="00D3241D" w14:paraId="3721EE85" w14:textId="77777777" w:rsidTr="002C1293">
        <w:trPr>
          <w:trHeight w:val="402"/>
        </w:trPr>
        <w:tc>
          <w:tcPr>
            <w:tcW w:w="9781" w:type="dxa"/>
            <w:gridSpan w:val="2"/>
            <w:tcBorders>
              <w:top w:val="single" w:sz="4" w:space="0" w:color="auto"/>
              <w:left w:val="single" w:sz="4" w:space="0" w:color="auto"/>
              <w:bottom w:val="single" w:sz="4" w:space="0" w:color="auto"/>
              <w:right w:val="single" w:sz="4" w:space="0" w:color="auto"/>
            </w:tcBorders>
          </w:tcPr>
          <w:p w14:paraId="25FB5CC0" w14:textId="77777777" w:rsidR="00D3241D" w:rsidRDefault="00D3241D">
            <w:pPr>
              <w:pStyle w:val="TableParagraph"/>
              <w:rPr>
                <w:rFonts w:ascii="Times New Roman"/>
                <w:sz w:val="18"/>
              </w:rPr>
            </w:pPr>
          </w:p>
        </w:tc>
      </w:tr>
      <w:tr w:rsidR="00D3241D" w14:paraId="380EA3DB" w14:textId="77777777" w:rsidTr="002C1293">
        <w:trPr>
          <w:trHeight w:val="403"/>
        </w:trPr>
        <w:tc>
          <w:tcPr>
            <w:tcW w:w="9781" w:type="dxa"/>
            <w:gridSpan w:val="2"/>
            <w:tcBorders>
              <w:top w:val="single" w:sz="4" w:space="0" w:color="auto"/>
              <w:left w:val="single" w:sz="4" w:space="0" w:color="auto"/>
              <w:bottom w:val="single" w:sz="4" w:space="0" w:color="auto"/>
              <w:right w:val="single" w:sz="4" w:space="0" w:color="auto"/>
            </w:tcBorders>
          </w:tcPr>
          <w:p w14:paraId="2BC823B5" w14:textId="77777777" w:rsidR="00D3241D" w:rsidRDefault="00D3241D">
            <w:pPr>
              <w:pStyle w:val="TableParagraph"/>
              <w:rPr>
                <w:rFonts w:ascii="Times New Roman"/>
                <w:sz w:val="18"/>
              </w:rPr>
            </w:pPr>
          </w:p>
        </w:tc>
      </w:tr>
    </w:tbl>
    <w:p w14:paraId="24B0DEE1" w14:textId="77777777" w:rsidR="00D3241D" w:rsidRDefault="001833AF">
      <w:pPr>
        <w:pStyle w:val="BodyText"/>
        <w:spacing w:before="120"/>
        <w:ind w:left="334"/>
      </w:pPr>
      <w:r>
        <w:t>I understand that further reasonable charges for photocopying and other processing costs may be applicable.</w:t>
      </w:r>
    </w:p>
    <w:p w14:paraId="30631ACE" w14:textId="77777777" w:rsidR="00D3241D" w:rsidRDefault="00D3241D">
      <w:pPr>
        <w:pStyle w:val="BodyText"/>
      </w:pPr>
    </w:p>
    <w:p w14:paraId="65082C19" w14:textId="77777777" w:rsidR="00D3241D" w:rsidRDefault="00D3241D">
      <w:pPr>
        <w:pStyle w:val="BodyText"/>
        <w:spacing w:before="7"/>
        <w:rPr>
          <w:sz w:val="18"/>
        </w:rPr>
      </w:pPr>
    </w:p>
    <w:p w14:paraId="05909E11" w14:textId="2054914A" w:rsidR="00D3241D" w:rsidRPr="00A05737" w:rsidRDefault="001833AF">
      <w:pPr>
        <w:pStyle w:val="BodyText"/>
        <w:tabs>
          <w:tab w:val="left" w:pos="6538"/>
          <w:tab w:val="left" w:pos="9580"/>
        </w:tabs>
        <w:spacing w:line="345" w:lineRule="auto"/>
        <w:ind w:left="334" w:right="664"/>
        <w:rPr>
          <w:color w:val="215868" w:themeColor="accent5" w:themeShade="80"/>
        </w:rPr>
      </w:pPr>
      <w:r>
        <w:t>Signature:</w:t>
      </w:r>
      <w:r>
        <w:rPr>
          <w:u w:val="single"/>
        </w:rPr>
        <w:t xml:space="preserve"> </w:t>
      </w:r>
      <w:r>
        <w:rPr>
          <w:u w:val="single"/>
        </w:rPr>
        <w:tab/>
      </w:r>
      <w:r>
        <w:t>Date:</w:t>
      </w:r>
      <w:r>
        <w:rPr>
          <w:u w:val="single"/>
        </w:rPr>
        <w:tab/>
      </w:r>
      <w:r>
        <w:t xml:space="preserve"> </w:t>
      </w:r>
      <w:r w:rsidRPr="00A05737">
        <w:rPr>
          <w:color w:val="215868" w:themeColor="accent5" w:themeShade="80"/>
        </w:rPr>
        <w:t xml:space="preserve">Send the application form with a cheque/money order (payable to </w:t>
      </w:r>
      <w:r w:rsidR="00A05737">
        <w:rPr>
          <w:color w:val="215868" w:themeColor="accent5" w:themeShade="80"/>
        </w:rPr>
        <w:t>Zoos Victoria</w:t>
      </w:r>
      <w:r w:rsidRPr="00A05737">
        <w:rPr>
          <w:color w:val="215868" w:themeColor="accent5" w:themeShade="80"/>
        </w:rPr>
        <w:t>).</w:t>
      </w:r>
    </w:p>
    <w:p w14:paraId="180CA3A2" w14:textId="74D6D7E8" w:rsidR="00D3241D" w:rsidRPr="00A05737" w:rsidRDefault="003962FC">
      <w:pPr>
        <w:pStyle w:val="BodyText"/>
        <w:spacing w:before="3" w:line="348" w:lineRule="auto"/>
        <w:ind w:left="334" w:right="907"/>
        <w:rPr>
          <w:color w:val="215868" w:themeColor="accent5" w:themeShade="80"/>
        </w:rPr>
      </w:pPr>
      <w:r>
        <w:rPr>
          <w:color w:val="215868" w:themeColor="accent5" w:themeShade="80"/>
        </w:rPr>
        <w:t>P</w:t>
      </w:r>
      <w:r w:rsidR="001833AF" w:rsidRPr="00A05737">
        <w:rPr>
          <w:color w:val="215868" w:themeColor="accent5" w:themeShade="80"/>
        </w:rPr>
        <w:t xml:space="preserve">lease contact us for payment </w:t>
      </w:r>
      <w:r w:rsidR="00637465">
        <w:rPr>
          <w:color w:val="215868" w:themeColor="accent5" w:themeShade="80"/>
        </w:rPr>
        <w:t>instruction</w:t>
      </w:r>
      <w:r w:rsidR="00BE225E">
        <w:rPr>
          <w:color w:val="215868" w:themeColor="accent5" w:themeShade="80"/>
        </w:rPr>
        <w:t xml:space="preserve"> – </w:t>
      </w:r>
      <w:hyperlink r:id="rId8" w:history="1">
        <w:r w:rsidR="00BE225E" w:rsidRPr="00395435">
          <w:rPr>
            <w:rStyle w:val="Hyperlink"/>
          </w:rPr>
          <w:t>foi@zoo.org.au</w:t>
        </w:r>
      </w:hyperlink>
      <w:r>
        <w:rPr>
          <w:color w:val="215868" w:themeColor="accent5" w:themeShade="80"/>
        </w:rPr>
        <w:t xml:space="preserve">. </w:t>
      </w:r>
    </w:p>
    <w:p w14:paraId="37EE2CD5" w14:textId="77777777" w:rsidR="00D3241D" w:rsidRPr="00A05737" w:rsidRDefault="001833AF">
      <w:pPr>
        <w:pStyle w:val="BodyText"/>
        <w:spacing w:line="267" w:lineRule="exact"/>
        <w:ind w:left="333"/>
        <w:rPr>
          <w:color w:val="215868" w:themeColor="accent5" w:themeShade="80"/>
        </w:rPr>
      </w:pPr>
      <w:r w:rsidRPr="00A05737">
        <w:rPr>
          <w:color w:val="215868" w:themeColor="accent5" w:themeShade="80"/>
        </w:rPr>
        <w:t>FOI fees and charges are not subject to GST.</w:t>
      </w:r>
    </w:p>
    <w:p w14:paraId="473ABCF2" w14:textId="77777777" w:rsidR="00D3241D" w:rsidRDefault="001833AF">
      <w:pPr>
        <w:spacing w:before="61"/>
        <w:ind w:left="442"/>
        <w:rPr>
          <w:b/>
          <w:i/>
          <w:sz w:val="16"/>
        </w:rPr>
      </w:pPr>
      <w:r>
        <w:rPr>
          <w:b/>
          <w:i/>
          <w:sz w:val="16"/>
        </w:rPr>
        <w:t>Privacy Statement</w:t>
      </w:r>
    </w:p>
    <w:p w14:paraId="336F7A63" w14:textId="1F4EEB91" w:rsidR="00D3241D" w:rsidRDefault="001833AF">
      <w:pPr>
        <w:ind w:left="442" w:right="140"/>
        <w:rPr>
          <w:sz w:val="16"/>
        </w:rPr>
      </w:pPr>
      <w:r>
        <w:rPr>
          <w:sz w:val="16"/>
        </w:rPr>
        <w:t xml:space="preserve">Any personal information about you or a third party in your correspondence will be protected under the provisions of the </w:t>
      </w:r>
      <w:r>
        <w:rPr>
          <w:i/>
          <w:sz w:val="16"/>
        </w:rPr>
        <w:t>Privacy and Data Protection Act 2014</w:t>
      </w:r>
      <w:r>
        <w:rPr>
          <w:sz w:val="16"/>
        </w:rPr>
        <w:t>. All personal information provided by you will only be used for the purpose of managing your Freedom of Information request and</w:t>
      </w:r>
      <w:r>
        <w:rPr>
          <w:spacing w:val="-4"/>
          <w:sz w:val="16"/>
        </w:rPr>
        <w:t xml:space="preserve"> </w:t>
      </w:r>
      <w:r>
        <w:rPr>
          <w:sz w:val="16"/>
        </w:rPr>
        <w:t>will</w:t>
      </w:r>
      <w:r>
        <w:rPr>
          <w:spacing w:val="-2"/>
          <w:sz w:val="16"/>
        </w:rPr>
        <w:t xml:space="preserve"> </w:t>
      </w:r>
      <w:r>
        <w:rPr>
          <w:sz w:val="16"/>
        </w:rPr>
        <w:t>only</w:t>
      </w:r>
      <w:r>
        <w:rPr>
          <w:spacing w:val="-3"/>
          <w:sz w:val="16"/>
        </w:rPr>
        <w:t xml:space="preserve"> </w:t>
      </w:r>
      <w:r>
        <w:rPr>
          <w:sz w:val="16"/>
        </w:rPr>
        <w:t>be</w:t>
      </w:r>
      <w:r>
        <w:rPr>
          <w:spacing w:val="-3"/>
          <w:sz w:val="16"/>
        </w:rPr>
        <w:t xml:space="preserve"> </w:t>
      </w:r>
      <w:r>
        <w:rPr>
          <w:sz w:val="16"/>
        </w:rPr>
        <w:t>disclosed</w:t>
      </w:r>
      <w:r>
        <w:rPr>
          <w:spacing w:val="-3"/>
          <w:sz w:val="16"/>
        </w:rPr>
        <w:t xml:space="preserve"> </w:t>
      </w:r>
      <w:r>
        <w:rPr>
          <w:sz w:val="16"/>
        </w:rPr>
        <w:t>to</w:t>
      </w:r>
      <w:r>
        <w:rPr>
          <w:spacing w:val="-2"/>
          <w:sz w:val="16"/>
        </w:rPr>
        <w:t xml:space="preserve"> </w:t>
      </w:r>
      <w:r>
        <w:rPr>
          <w:sz w:val="16"/>
        </w:rPr>
        <w:t>relevant</w:t>
      </w:r>
      <w:r>
        <w:rPr>
          <w:spacing w:val="-1"/>
          <w:sz w:val="16"/>
        </w:rPr>
        <w:t xml:space="preserve"> </w:t>
      </w:r>
      <w:r>
        <w:rPr>
          <w:sz w:val="16"/>
        </w:rPr>
        <w:t>department</w:t>
      </w:r>
      <w:r>
        <w:rPr>
          <w:spacing w:val="-3"/>
          <w:sz w:val="16"/>
        </w:rPr>
        <w:t xml:space="preserve"> </w:t>
      </w:r>
      <w:r>
        <w:rPr>
          <w:sz w:val="16"/>
        </w:rPr>
        <w:t>and</w:t>
      </w:r>
      <w:r>
        <w:rPr>
          <w:spacing w:val="-1"/>
          <w:sz w:val="16"/>
        </w:rPr>
        <w:t xml:space="preserve"> </w:t>
      </w:r>
      <w:r>
        <w:rPr>
          <w:sz w:val="16"/>
        </w:rPr>
        <w:t>ministerial</w:t>
      </w:r>
      <w:r>
        <w:rPr>
          <w:spacing w:val="-2"/>
          <w:sz w:val="16"/>
        </w:rPr>
        <w:t xml:space="preserve"> </w:t>
      </w:r>
      <w:r>
        <w:rPr>
          <w:sz w:val="16"/>
        </w:rPr>
        <w:t>staff.</w:t>
      </w:r>
      <w:r>
        <w:rPr>
          <w:spacing w:val="-4"/>
          <w:sz w:val="16"/>
        </w:rPr>
        <w:t xml:space="preserve"> </w:t>
      </w:r>
      <w:r>
        <w:rPr>
          <w:sz w:val="16"/>
        </w:rPr>
        <w:t>We</w:t>
      </w:r>
      <w:r>
        <w:rPr>
          <w:spacing w:val="-3"/>
          <w:sz w:val="16"/>
        </w:rPr>
        <w:t xml:space="preserve"> </w:t>
      </w:r>
      <w:r>
        <w:rPr>
          <w:sz w:val="16"/>
        </w:rPr>
        <w:t>will</w:t>
      </w:r>
      <w:r>
        <w:rPr>
          <w:spacing w:val="-2"/>
          <w:sz w:val="16"/>
        </w:rPr>
        <w:t xml:space="preserve"> </w:t>
      </w:r>
      <w:r>
        <w:rPr>
          <w:sz w:val="16"/>
        </w:rPr>
        <w:t>not</w:t>
      </w:r>
      <w:r>
        <w:rPr>
          <w:spacing w:val="-2"/>
          <w:sz w:val="16"/>
        </w:rPr>
        <w:t xml:space="preserve"> </w:t>
      </w:r>
      <w:r>
        <w:rPr>
          <w:sz w:val="16"/>
        </w:rPr>
        <w:t>use</w:t>
      </w:r>
      <w:r>
        <w:rPr>
          <w:spacing w:val="-3"/>
          <w:sz w:val="16"/>
        </w:rPr>
        <w:t xml:space="preserve"> </w:t>
      </w:r>
      <w:r>
        <w:rPr>
          <w:sz w:val="16"/>
        </w:rPr>
        <w:t>your</w:t>
      </w:r>
      <w:r>
        <w:rPr>
          <w:spacing w:val="-3"/>
          <w:sz w:val="16"/>
        </w:rPr>
        <w:t xml:space="preserve"> </w:t>
      </w:r>
      <w:r>
        <w:rPr>
          <w:sz w:val="16"/>
        </w:rPr>
        <w:t>personal</w:t>
      </w:r>
      <w:r>
        <w:rPr>
          <w:spacing w:val="-2"/>
          <w:sz w:val="16"/>
        </w:rPr>
        <w:t xml:space="preserve"> </w:t>
      </w:r>
      <w:r>
        <w:rPr>
          <w:sz w:val="16"/>
        </w:rPr>
        <w:t>information</w:t>
      </w:r>
      <w:r>
        <w:rPr>
          <w:spacing w:val="-3"/>
          <w:sz w:val="16"/>
        </w:rPr>
        <w:t xml:space="preserve"> </w:t>
      </w:r>
      <w:r>
        <w:rPr>
          <w:sz w:val="16"/>
        </w:rPr>
        <w:t>for</w:t>
      </w:r>
      <w:r>
        <w:rPr>
          <w:spacing w:val="-3"/>
          <w:sz w:val="16"/>
        </w:rPr>
        <w:t xml:space="preserve"> </w:t>
      </w:r>
      <w:r>
        <w:rPr>
          <w:sz w:val="16"/>
        </w:rPr>
        <w:t>any</w:t>
      </w:r>
      <w:r>
        <w:rPr>
          <w:spacing w:val="-3"/>
          <w:sz w:val="16"/>
        </w:rPr>
        <w:t xml:space="preserve"> </w:t>
      </w:r>
      <w:r>
        <w:rPr>
          <w:sz w:val="16"/>
        </w:rPr>
        <w:t>other</w:t>
      </w:r>
      <w:r>
        <w:rPr>
          <w:spacing w:val="-2"/>
          <w:sz w:val="16"/>
        </w:rPr>
        <w:t xml:space="preserve"> </w:t>
      </w:r>
      <w:r w:rsidR="00637465">
        <w:rPr>
          <w:sz w:val="16"/>
        </w:rPr>
        <w:t>purpose and</w:t>
      </w:r>
      <w:r>
        <w:rPr>
          <w:spacing w:val="-3"/>
          <w:sz w:val="16"/>
        </w:rPr>
        <w:t xml:space="preserve"> </w:t>
      </w:r>
      <w:r>
        <w:rPr>
          <w:sz w:val="16"/>
        </w:rPr>
        <w:t>will</w:t>
      </w:r>
      <w:r>
        <w:rPr>
          <w:spacing w:val="-2"/>
          <w:sz w:val="16"/>
        </w:rPr>
        <w:t xml:space="preserve"> </w:t>
      </w:r>
      <w:r>
        <w:rPr>
          <w:sz w:val="16"/>
        </w:rPr>
        <w:t xml:space="preserve">not disclose it without your consent except as required by law.  Where information is required for statistical reporting purposes, all identifying details will be removed. Enquiries about access to information about you held by </w:t>
      </w:r>
      <w:r w:rsidR="00637465">
        <w:rPr>
          <w:sz w:val="16"/>
        </w:rPr>
        <w:t>Zoos Victoria should</w:t>
      </w:r>
      <w:r>
        <w:rPr>
          <w:sz w:val="16"/>
        </w:rPr>
        <w:t xml:space="preserve"> be directed to the Manager Privacy, </w:t>
      </w:r>
      <w:r w:rsidR="00637465">
        <w:rPr>
          <w:sz w:val="16"/>
        </w:rPr>
        <w:t xml:space="preserve">by the </w:t>
      </w:r>
      <w:r w:rsidR="005D3DE3">
        <w:rPr>
          <w:sz w:val="16"/>
        </w:rPr>
        <w:t>Postal Box</w:t>
      </w:r>
      <w:r w:rsidR="00637465">
        <w:rPr>
          <w:sz w:val="16"/>
        </w:rPr>
        <w:t xml:space="preserve"> or email address provided above</w:t>
      </w:r>
      <w:r>
        <w:rPr>
          <w:sz w:val="16"/>
        </w:rPr>
        <w:t>.</w:t>
      </w:r>
    </w:p>
    <w:p w14:paraId="56B70613" w14:textId="77777777" w:rsidR="00D3241D" w:rsidRDefault="00D3241D">
      <w:pPr>
        <w:rPr>
          <w:sz w:val="16"/>
        </w:rPr>
        <w:sectPr w:rsidR="00D3241D">
          <w:footerReference w:type="default" r:id="rId9"/>
          <w:type w:val="continuous"/>
          <w:pgSz w:w="11910" w:h="16840"/>
          <w:pgMar w:top="520" w:right="860" w:bottom="620" w:left="800" w:header="720" w:footer="431" w:gutter="0"/>
          <w:cols w:space="720"/>
        </w:sectPr>
      </w:pPr>
    </w:p>
    <w:p w14:paraId="61F1102E" w14:textId="77777777" w:rsidR="00D3241D" w:rsidRPr="00027B29" w:rsidRDefault="001833AF">
      <w:pPr>
        <w:spacing w:before="44"/>
        <w:ind w:left="901"/>
        <w:rPr>
          <w:b/>
          <w:color w:val="215868" w:themeColor="accent5" w:themeShade="80"/>
          <w:sz w:val="28"/>
        </w:rPr>
      </w:pPr>
      <w:bookmarkStart w:id="0" w:name="Costs"/>
      <w:bookmarkEnd w:id="0"/>
      <w:r w:rsidRPr="00027B29">
        <w:rPr>
          <w:b/>
          <w:color w:val="215868" w:themeColor="accent5" w:themeShade="80"/>
          <w:sz w:val="28"/>
        </w:rPr>
        <w:lastRenderedPageBreak/>
        <w:t>Costs</w:t>
      </w:r>
    </w:p>
    <w:p w14:paraId="78069DFB" w14:textId="77777777" w:rsidR="00D3241D" w:rsidRDefault="001833AF">
      <w:pPr>
        <w:pStyle w:val="BodyText"/>
        <w:spacing w:before="239"/>
        <w:ind w:left="901"/>
      </w:pPr>
      <w:r>
        <w:rPr>
          <w:color w:val="525249"/>
        </w:rPr>
        <w:t>There are two costs associated with making an FOI request:</w:t>
      </w:r>
    </w:p>
    <w:p w14:paraId="30E7AE41" w14:textId="77777777" w:rsidR="00D3241D" w:rsidRDefault="001833AF">
      <w:pPr>
        <w:pStyle w:val="ListParagraph"/>
        <w:numPr>
          <w:ilvl w:val="0"/>
          <w:numId w:val="1"/>
        </w:numPr>
        <w:tabs>
          <w:tab w:val="left" w:pos="1916"/>
          <w:tab w:val="left" w:pos="1917"/>
        </w:tabs>
        <w:spacing w:before="121"/>
      </w:pPr>
      <w:r>
        <w:rPr>
          <w:color w:val="525249"/>
        </w:rPr>
        <w:t>application</w:t>
      </w:r>
      <w:r>
        <w:rPr>
          <w:color w:val="525249"/>
          <w:spacing w:val="-7"/>
        </w:rPr>
        <w:t xml:space="preserve"> </w:t>
      </w:r>
      <w:r>
        <w:rPr>
          <w:color w:val="525249"/>
        </w:rPr>
        <w:t>fee</w:t>
      </w:r>
    </w:p>
    <w:p w14:paraId="4314C80F" w14:textId="77777777" w:rsidR="00D3241D" w:rsidRDefault="001833AF">
      <w:pPr>
        <w:pStyle w:val="ListParagraph"/>
        <w:numPr>
          <w:ilvl w:val="0"/>
          <w:numId w:val="1"/>
        </w:numPr>
        <w:tabs>
          <w:tab w:val="left" w:pos="1921"/>
          <w:tab w:val="left" w:pos="1922"/>
        </w:tabs>
        <w:ind w:left="1921" w:hanging="361"/>
      </w:pPr>
      <w:r>
        <w:rPr>
          <w:color w:val="525249"/>
        </w:rPr>
        <w:t>access</w:t>
      </w:r>
      <w:r>
        <w:rPr>
          <w:color w:val="525249"/>
          <w:spacing w:val="-8"/>
        </w:rPr>
        <w:t xml:space="preserve"> </w:t>
      </w:r>
      <w:r>
        <w:rPr>
          <w:color w:val="525249"/>
        </w:rPr>
        <w:t>charges</w:t>
      </w:r>
    </w:p>
    <w:p w14:paraId="0F4BB621" w14:textId="77777777" w:rsidR="00D3241D" w:rsidRDefault="001833AF">
      <w:pPr>
        <w:pStyle w:val="BodyText"/>
        <w:spacing w:before="143"/>
        <w:ind w:left="901" w:right="563"/>
      </w:pPr>
      <w:r>
        <w:rPr>
          <w:color w:val="525249"/>
        </w:rPr>
        <w:t xml:space="preserve">The </w:t>
      </w:r>
      <w:r>
        <w:rPr>
          <w:b/>
          <w:color w:val="525249"/>
        </w:rPr>
        <w:t xml:space="preserve">application fee </w:t>
      </w:r>
      <w:r>
        <w:rPr>
          <w:color w:val="525249"/>
        </w:rPr>
        <w:t>is a fixed cost. The only exception is for people suffering hardship who can ask the agency to waive the application fee. Supporting evidence needs to be provided.</w:t>
      </w:r>
    </w:p>
    <w:p w14:paraId="6696B8D2" w14:textId="77777777" w:rsidR="00D3241D" w:rsidRDefault="00D3241D">
      <w:pPr>
        <w:pStyle w:val="BodyText"/>
        <w:spacing w:before="9"/>
        <w:rPr>
          <w:sz w:val="19"/>
        </w:rPr>
      </w:pPr>
    </w:p>
    <w:p w14:paraId="3F3D5044" w14:textId="77777777" w:rsidR="00D3241D" w:rsidRDefault="001833AF">
      <w:pPr>
        <w:pStyle w:val="BodyText"/>
        <w:ind w:left="901" w:right="955"/>
      </w:pPr>
      <w:r>
        <w:rPr>
          <w:b/>
          <w:color w:val="525249"/>
        </w:rPr>
        <w:t xml:space="preserve">Access charges </w:t>
      </w:r>
      <w:r>
        <w:rPr>
          <w:color w:val="525249"/>
        </w:rPr>
        <w:t>relate to the costs incurred in granting access to the documents that you have requested.</w:t>
      </w:r>
    </w:p>
    <w:p w14:paraId="2E3D23D6" w14:textId="77777777" w:rsidR="00D3241D" w:rsidRDefault="00D3241D">
      <w:pPr>
        <w:pStyle w:val="BodyText"/>
        <w:spacing w:before="8"/>
        <w:rPr>
          <w:sz w:val="19"/>
        </w:rPr>
      </w:pPr>
    </w:p>
    <w:p w14:paraId="7A948821" w14:textId="77777777" w:rsidR="00D3241D" w:rsidRDefault="001833AF">
      <w:pPr>
        <w:pStyle w:val="BodyText"/>
        <w:spacing w:before="1"/>
        <w:ind w:left="901" w:right="717"/>
      </w:pPr>
      <w:r>
        <w:rPr>
          <w:color w:val="525249"/>
        </w:rPr>
        <w:t>These costs may or may not apply depending on the nature of your request. All fees and charges are exempt from GST.</w:t>
      </w:r>
    </w:p>
    <w:p w14:paraId="2F374D74" w14:textId="77777777" w:rsidR="00D3241D" w:rsidRDefault="00D3241D">
      <w:pPr>
        <w:pStyle w:val="BodyText"/>
        <w:spacing w:before="9"/>
        <w:rPr>
          <w:sz w:val="20"/>
        </w:rPr>
      </w:pPr>
    </w:p>
    <w:p w14:paraId="77A33188" w14:textId="77777777" w:rsidR="00D3241D" w:rsidRPr="00027B29" w:rsidRDefault="001833AF">
      <w:pPr>
        <w:pStyle w:val="Heading1"/>
        <w:rPr>
          <w:color w:val="215868" w:themeColor="accent5" w:themeShade="80"/>
        </w:rPr>
      </w:pPr>
      <w:bookmarkStart w:id="1" w:name="Application_Fee"/>
      <w:bookmarkEnd w:id="1"/>
      <w:r w:rsidRPr="00027B29">
        <w:rPr>
          <w:color w:val="215868" w:themeColor="accent5" w:themeShade="80"/>
        </w:rPr>
        <w:t>Application Fee</w:t>
      </w:r>
    </w:p>
    <w:p w14:paraId="4AB018CE" w14:textId="77777777" w:rsidR="00D3241D" w:rsidRDefault="00D3241D">
      <w:pPr>
        <w:pStyle w:val="BodyText"/>
        <w:spacing w:before="1"/>
      </w:pPr>
    </w:p>
    <w:p w14:paraId="60B46DFA" w14:textId="51AB61E4" w:rsidR="00D3241D" w:rsidRDefault="001A54F4">
      <w:pPr>
        <w:pStyle w:val="BodyText"/>
        <w:ind w:left="901"/>
      </w:pPr>
      <w:bookmarkStart w:id="2" w:name="Access_Charges"/>
      <w:bookmarkEnd w:id="2"/>
      <w:r>
        <w:rPr>
          <w:color w:val="525249"/>
        </w:rPr>
        <w:t xml:space="preserve">Non-refundable </w:t>
      </w:r>
      <w:r w:rsidR="001833AF">
        <w:rPr>
          <w:color w:val="525249"/>
        </w:rPr>
        <w:t>Application fee - $3</w:t>
      </w:r>
      <w:r w:rsidR="00735346">
        <w:rPr>
          <w:color w:val="525249"/>
        </w:rPr>
        <w:t>1</w:t>
      </w:r>
      <w:r w:rsidR="001833AF">
        <w:rPr>
          <w:color w:val="525249"/>
        </w:rPr>
        <w:t>.</w:t>
      </w:r>
      <w:r w:rsidR="00735346">
        <w:rPr>
          <w:color w:val="525249"/>
        </w:rPr>
        <w:t>8</w:t>
      </w:r>
      <w:r w:rsidR="006605A6">
        <w:rPr>
          <w:color w:val="525249"/>
        </w:rPr>
        <w:t>0</w:t>
      </w:r>
      <w:r w:rsidR="001833AF">
        <w:rPr>
          <w:color w:val="525249"/>
        </w:rPr>
        <w:t xml:space="preserve"> (non-refundable unless fee is waived)</w:t>
      </w:r>
      <w:r w:rsidR="00735346">
        <w:rPr>
          <w:color w:val="525249"/>
        </w:rPr>
        <w:t xml:space="preserve">. </w:t>
      </w:r>
      <w:r w:rsidR="004B1E4C" w:rsidRPr="004B1E4C">
        <w:rPr>
          <w:color w:val="525249"/>
        </w:rPr>
        <w:t>If you are seeking a waiver of the application fee, please provide evidence that payment would cause you financial hardship, such as a health care card.</w:t>
      </w:r>
    </w:p>
    <w:p w14:paraId="04EBF32E" w14:textId="77777777" w:rsidR="00D3241D" w:rsidRDefault="00D3241D">
      <w:pPr>
        <w:pStyle w:val="BodyText"/>
        <w:spacing w:before="10"/>
        <w:rPr>
          <w:sz w:val="20"/>
        </w:rPr>
      </w:pPr>
    </w:p>
    <w:p w14:paraId="6ADCD9A4" w14:textId="77777777" w:rsidR="00D3241D" w:rsidRPr="00027B29" w:rsidRDefault="001833AF">
      <w:pPr>
        <w:pStyle w:val="Heading1"/>
        <w:rPr>
          <w:color w:val="215868" w:themeColor="accent5" w:themeShade="80"/>
        </w:rPr>
      </w:pPr>
      <w:r w:rsidRPr="00027B29">
        <w:rPr>
          <w:color w:val="215868" w:themeColor="accent5" w:themeShade="80"/>
        </w:rPr>
        <w:t>Access Charges</w:t>
      </w:r>
    </w:p>
    <w:p w14:paraId="35964FAE" w14:textId="77777777" w:rsidR="00D3241D" w:rsidRDefault="00D3241D">
      <w:pPr>
        <w:pStyle w:val="BodyText"/>
        <w:spacing w:before="11" w:after="1"/>
        <w:rPr>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2"/>
      </w:tblGrid>
      <w:tr w:rsidR="00D3241D" w14:paraId="3B5BE889" w14:textId="77777777">
        <w:trPr>
          <w:trHeight w:val="845"/>
        </w:trPr>
        <w:tc>
          <w:tcPr>
            <w:tcW w:w="9022" w:type="dxa"/>
          </w:tcPr>
          <w:p w14:paraId="627B9DA7" w14:textId="19EA3EBC" w:rsidR="00D3241D" w:rsidRDefault="001833AF">
            <w:pPr>
              <w:pStyle w:val="TableParagraph"/>
              <w:spacing w:before="19"/>
              <w:ind w:left="113" w:right="322"/>
            </w:pPr>
            <w:bookmarkStart w:id="3" w:name="Search_charges_–__$22.50_per_hour_or_par"/>
            <w:bookmarkEnd w:id="3"/>
            <w:r>
              <w:rPr>
                <w:color w:val="525249"/>
              </w:rPr>
              <w:t>Search charges – $2</w:t>
            </w:r>
            <w:r w:rsidR="003A5978">
              <w:rPr>
                <w:color w:val="525249"/>
              </w:rPr>
              <w:t>3</w:t>
            </w:r>
            <w:r>
              <w:rPr>
                <w:color w:val="525249"/>
              </w:rPr>
              <w:t>.</w:t>
            </w:r>
            <w:r w:rsidR="00101E31">
              <w:rPr>
                <w:color w:val="525249"/>
              </w:rPr>
              <w:t>90</w:t>
            </w:r>
            <w:r>
              <w:rPr>
                <w:color w:val="525249"/>
              </w:rPr>
              <w:t xml:space="preserve"> per hour or part of an hour (1.5 fee units) Report production - The reasonable costs incurred by the agency in producing the report. Supervision charges (access by way of inspection) </w:t>
            </w:r>
            <w:r>
              <w:t>-</w:t>
            </w:r>
            <w:r>
              <w:rPr>
                <w:color w:val="525249"/>
              </w:rPr>
              <w:t>$2</w:t>
            </w:r>
            <w:r w:rsidR="0084047F">
              <w:rPr>
                <w:color w:val="525249"/>
              </w:rPr>
              <w:t>3</w:t>
            </w:r>
            <w:r>
              <w:rPr>
                <w:color w:val="525249"/>
              </w:rPr>
              <w:t>.</w:t>
            </w:r>
            <w:r w:rsidR="00101E31">
              <w:rPr>
                <w:color w:val="525249"/>
              </w:rPr>
              <w:t>90</w:t>
            </w:r>
            <w:r>
              <w:rPr>
                <w:color w:val="525249"/>
              </w:rPr>
              <w:t xml:space="preserve"> (1.5 fee units) – pro rata to each per quarter hour</w:t>
            </w:r>
          </w:p>
        </w:tc>
      </w:tr>
      <w:tr w:rsidR="00D3241D" w14:paraId="74CE7D5D" w14:textId="77777777">
        <w:trPr>
          <w:trHeight w:val="307"/>
        </w:trPr>
        <w:tc>
          <w:tcPr>
            <w:tcW w:w="9022" w:type="dxa"/>
          </w:tcPr>
          <w:p w14:paraId="4FF49394" w14:textId="77777777" w:rsidR="00D3241D" w:rsidRDefault="001833AF">
            <w:pPr>
              <w:pStyle w:val="TableParagraph"/>
              <w:spacing w:before="20" w:line="267" w:lineRule="exact"/>
              <w:ind w:left="113"/>
            </w:pPr>
            <w:r>
              <w:rPr>
                <w:color w:val="525249"/>
              </w:rPr>
              <w:t>Photocopying charges - 20c per black and white A4 page</w:t>
            </w:r>
          </w:p>
        </w:tc>
      </w:tr>
      <w:tr w:rsidR="00D3241D" w14:paraId="5C66501B" w14:textId="77777777">
        <w:trPr>
          <w:trHeight w:val="845"/>
        </w:trPr>
        <w:tc>
          <w:tcPr>
            <w:tcW w:w="9022" w:type="dxa"/>
          </w:tcPr>
          <w:p w14:paraId="30AC4881" w14:textId="77777777" w:rsidR="00D3241D" w:rsidRDefault="001833AF">
            <w:pPr>
              <w:pStyle w:val="TableParagraph"/>
              <w:spacing w:before="19" w:line="270" w:lineRule="atLeast"/>
              <w:ind w:left="113" w:right="253"/>
            </w:pPr>
            <w:r>
              <w:rPr>
                <w:color w:val="525249"/>
              </w:rPr>
              <w:t>Providing access in a form other than black and white A4 photocopying - the reasonable costs incurred by the agency in providing the copy. Normally the hourly rate of the officer undertaking the work.</w:t>
            </w:r>
          </w:p>
        </w:tc>
      </w:tr>
      <w:tr w:rsidR="00D3241D" w14:paraId="3C491DD3" w14:textId="77777777">
        <w:trPr>
          <w:trHeight w:val="845"/>
        </w:trPr>
        <w:tc>
          <w:tcPr>
            <w:tcW w:w="9022" w:type="dxa"/>
          </w:tcPr>
          <w:p w14:paraId="5C1C1471" w14:textId="77777777" w:rsidR="00D3241D" w:rsidRDefault="001833AF">
            <w:pPr>
              <w:pStyle w:val="TableParagraph"/>
              <w:spacing w:before="19" w:line="270" w:lineRule="atLeast"/>
              <w:ind w:left="113" w:right="290"/>
            </w:pPr>
            <w:r>
              <w:rPr>
                <w:color w:val="525249"/>
              </w:rPr>
              <w:t xml:space="preserve">Charge for listening to or viewing a tape - the reasonable costs incurred by the agency in </w:t>
            </w:r>
            <w:proofErr w:type="gramStart"/>
            <w:r>
              <w:rPr>
                <w:color w:val="525249"/>
              </w:rPr>
              <w:t>making arrangements</w:t>
            </w:r>
            <w:proofErr w:type="gramEnd"/>
            <w:r>
              <w:rPr>
                <w:color w:val="525249"/>
              </w:rPr>
              <w:t xml:space="preserve"> to listen to or view. (Supervision charges also apply). Normally the hourly rate of the officer undertaking the work.</w:t>
            </w:r>
          </w:p>
        </w:tc>
      </w:tr>
      <w:tr w:rsidR="00D3241D" w14:paraId="05F97B2F" w14:textId="77777777">
        <w:trPr>
          <w:trHeight w:val="576"/>
        </w:trPr>
        <w:tc>
          <w:tcPr>
            <w:tcW w:w="9022" w:type="dxa"/>
          </w:tcPr>
          <w:p w14:paraId="5C09FB45" w14:textId="77777777" w:rsidR="00D3241D" w:rsidRDefault="001833AF">
            <w:pPr>
              <w:pStyle w:val="TableParagraph"/>
              <w:spacing w:before="19" w:line="270" w:lineRule="atLeast"/>
              <w:ind w:left="113" w:right="163"/>
            </w:pPr>
            <w:r>
              <w:rPr>
                <w:color w:val="525249"/>
              </w:rPr>
              <w:t>Charge for making a written transcript out of a tape - the reasonable costs incurred by the agency in providing the written transcript. Normally the hourly rate of the officer undertaking the work.</w:t>
            </w:r>
          </w:p>
        </w:tc>
      </w:tr>
    </w:tbl>
    <w:p w14:paraId="4EF769E1" w14:textId="77777777" w:rsidR="00D3241D" w:rsidRDefault="00D3241D">
      <w:pPr>
        <w:pStyle w:val="BodyText"/>
        <w:spacing w:before="1"/>
      </w:pPr>
    </w:p>
    <w:p w14:paraId="04A5B23C" w14:textId="77777777" w:rsidR="00D3241D" w:rsidRDefault="001833AF">
      <w:pPr>
        <w:spacing w:before="1"/>
        <w:ind w:left="901"/>
        <w:rPr>
          <w:i/>
        </w:rPr>
      </w:pPr>
      <w:r>
        <w:rPr>
          <w:color w:val="525249"/>
        </w:rPr>
        <w:t xml:space="preserve">These charges are set by the </w:t>
      </w:r>
      <w:hyperlink r:id="rId10">
        <w:r>
          <w:rPr>
            <w:i/>
            <w:color w:val="454225"/>
            <w:u w:val="single" w:color="454225"/>
          </w:rPr>
          <w:t>Freedom of Information (Access Charges) Regulations</w:t>
        </w:r>
        <w:r>
          <w:rPr>
            <w:i/>
            <w:color w:val="454225"/>
          </w:rPr>
          <w:t xml:space="preserve"> </w:t>
        </w:r>
      </w:hyperlink>
      <w:r>
        <w:rPr>
          <w:i/>
          <w:color w:val="525249"/>
        </w:rPr>
        <w:t>2014.</w:t>
      </w:r>
    </w:p>
    <w:p w14:paraId="63B364F0" w14:textId="77777777" w:rsidR="00D3241D" w:rsidRDefault="00D3241D">
      <w:pPr>
        <w:pStyle w:val="BodyText"/>
        <w:spacing w:before="4"/>
        <w:rPr>
          <w:i/>
          <w:sz w:val="19"/>
        </w:rPr>
      </w:pPr>
    </w:p>
    <w:p w14:paraId="10BF40BC" w14:textId="2DC05E75" w:rsidR="00D3241D" w:rsidRPr="00027B29" w:rsidRDefault="001833AF" w:rsidP="006605A6">
      <w:pPr>
        <w:pStyle w:val="Heading2"/>
        <w:spacing w:before="56" w:line="480" w:lineRule="auto"/>
        <w:ind w:left="901" w:right="2453"/>
        <w:rPr>
          <w:b w:val="0"/>
          <w:color w:val="215868" w:themeColor="accent5" w:themeShade="80"/>
        </w:rPr>
      </w:pPr>
      <w:r w:rsidRPr="00027B29">
        <w:rPr>
          <w:color w:val="215868" w:themeColor="accent5" w:themeShade="80"/>
        </w:rPr>
        <w:t xml:space="preserve">If you have any </w:t>
      </w:r>
      <w:r w:rsidR="006605A6" w:rsidRPr="00027B29">
        <w:rPr>
          <w:color w:val="215868" w:themeColor="accent5" w:themeShade="80"/>
        </w:rPr>
        <w:t>enquiries,</w:t>
      </w:r>
      <w:r w:rsidRPr="00027B29">
        <w:rPr>
          <w:color w:val="215868" w:themeColor="accent5" w:themeShade="80"/>
        </w:rPr>
        <w:t xml:space="preserve"> please contact us </w:t>
      </w:r>
      <w:r w:rsidR="006605A6" w:rsidRPr="00027B29">
        <w:rPr>
          <w:color w:val="215868" w:themeColor="accent5" w:themeShade="80"/>
        </w:rPr>
        <w:t>by email shown on the form.</w:t>
      </w:r>
    </w:p>
    <w:p w14:paraId="14231E47" w14:textId="77777777" w:rsidR="00D3241D" w:rsidRDefault="00D3241D">
      <w:pPr>
        <w:pStyle w:val="BodyText"/>
        <w:rPr>
          <w:b/>
          <w:sz w:val="20"/>
        </w:rPr>
      </w:pPr>
    </w:p>
    <w:p w14:paraId="224D4331" w14:textId="77777777" w:rsidR="00D3241D" w:rsidRDefault="00D3241D">
      <w:pPr>
        <w:pStyle w:val="BodyText"/>
        <w:rPr>
          <w:b/>
          <w:sz w:val="20"/>
        </w:rPr>
      </w:pPr>
    </w:p>
    <w:p w14:paraId="09176786" w14:textId="77777777" w:rsidR="00D3241D" w:rsidRDefault="00D3241D">
      <w:pPr>
        <w:pStyle w:val="BodyText"/>
        <w:rPr>
          <w:b/>
          <w:sz w:val="20"/>
        </w:rPr>
      </w:pPr>
    </w:p>
    <w:p w14:paraId="61EB4669" w14:textId="77777777" w:rsidR="00D3241D" w:rsidRDefault="00D3241D">
      <w:pPr>
        <w:pStyle w:val="BodyText"/>
        <w:rPr>
          <w:b/>
          <w:sz w:val="20"/>
        </w:rPr>
      </w:pPr>
    </w:p>
    <w:p w14:paraId="19F915F8" w14:textId="77777777" w:rsidR="00D3241D" w:rsidRDefault="00D3241D">
      <w:pPr>
        <w:pStyle w:val="BodyText"/>
        <w:rPr>
          <w:b/>
          <w:sz w:val="20"/>
        </w:rPr>
      </w:pPr>
    </w:p>
    <w:p w14:paraId="03CC8D2F" w14:textId="77777777" w:rsidR="00D3241D" w:rsidRDefault="00D3241D">
      <w:pPr>
        <w:pStyle w:val="BodyText"/>
        <w:rPr>
          <w:b/>
          <w:sz w:val="20"/>
        </w:rPr>
      </w:pPr>
    </w:p>
    <w:p w14:paraId="5950FF7E" w14:textId="77777777" w:rsidR="00D3241D" w:rsidRDefault="00D3241D">
      <w:pPr>
        <w:pStyle w:val="BodyText"/>
        <w:rPr>
          <w:b/>
          <w:sz w:val="20"/>
        </w:rPr>
      </w:pPr>
    </w:p>
    <w:p w14:paraId="13666030" w14:textId="77777777" w:rsidR="00D3241D" w:rsidRDefault="00D3241D">
      <w:pPr>
        <w:pStyle w:val="BodyText"/>
        <w:rPr>
          <w:b/>
          <w:sz w:val="20"/>
        </w:rPr>
      </w:pPr>
    </w:p>
    <w:p w14:paraId="5984DBFD" w14:textId="77777777" w:rsidR="00D3241D" w:rsidRDefault="00D3241D">
      <w:pPr>
        <w:pStyle w:val="BodyText"/>
        <w:rPr>
          <w:b/>
          <w:sz w:val="20"/>
        </w:rPr>
      </w:pPr>
    </w:p>
    <w:p w14:paraId="58F86ED9" w14:textId="77777777" w:rsidR="00D3241D" w:rsidRDefault="00D3241D">
      <w:pPr>
        <w:pStyle w:val="BodyText"/>
        <w:spacing w:before="5"/>
        <w:rPr>
          <w:b/>
          <w:sz w:val="18"/>
        </w:rPr>
      </w:pPr>
    </w:p>
    <w:p w14:paraId="4DC150ED" w14:textId="77777777" w:rsidR="00D3241D" w:rsidRDefault="001833AF">
      <w:pPr>
        <w:spacing w:before="72"/>
        <w:ind w:right="1037"/>
        <w:jc w:val="right"/>
        <w:rPr>
          <w:sz w:val="14"/>
        </w:rPr>
      </w:pPr>
      <w:r>
        <w:rPr>
          <w:sz w:val="14"/>
        </w:rPr>
        <w:t>2</w:t>
      </w:r>
    </w:p>
    <w:sectPr w:rsidR="00D3241D">
      <w:pgSz w:w="11910" w:h="16840"/>
      <w:pgMar w:top="1580" w:right="860" w:bottom="620" w:left="80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6D5D" w14:textId="77777777" w:rsidR="003C1B90" w:rsidRDefault="001833AF">
      <w:r>
        <w:separator/>
      </w:r>
    </w:p>
  </w:endnote>
  <w:endnote w:type="continuationSeparator" w:id="0">
    <w:p w14:paraId="5F40DCE3" w14:textId="77777777" w:rsidR="003C1B90" w:rsidRDefault="0018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259" w14:textId="04AF3E24" w:rsidR="00D3241D" w:rsidRDefault="001833AF">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7A7E813" wp14:editId="19664D46">
              <wp:simplePos x="0" y="0"/>
              <wp:positionH relativeFrom="page">
                <wp:posOffset>3491865</wp:posOffset>
              </wp:positionH>
              <wp:positionV relativeFrom="page">
                <wp:posOffset>10246995</wp:posOffset>
              </wp:positionV>
              <wp:extent cx="57658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E34A" w14:textId="77777777" w:rsidR="00D3241D" w:rsidRPr="00E92501" w:rsidRDefault="001833AF">
                          <w:pPr>
                            <w:spacing w:line="264" w:lineRule="exact"/>
                            <w:ind w:left="20"/>
                            <w:rPr>
                              <w:color w:val="215868" w:themeColor="accent5" w:themeShade="80"/>
                              <w:sz w:val="24"/>
                            </w:rPr>
                          </w:pPr>
                          <w:r w:rsidRPr="00E92501">
                            <w:rPr>
                              <w:color w:val="215868" w:themeColor="accent5" w:themeShade="80"/>
                              <w:sz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A7E813" id="_x0000_t202" coordsize="21600,21600" o:spt="202" path="m,l,21600r21600,l21600,xe">
              <v:stroke joinstyle="miter"/>
              <v:path gradientshapeok="t" o:connecttype="rect"/>
            </v:shapetype>
            <v:shape id="Text Box 1" o:spid="_x0000_s1026" type="#_x0000_t202" style="position:absolute;margin-left:274.95pt;margin-top:806.85pt;width:45.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" filled="f" stroked="f">
              <v:textbox inset="0,0,0,0">
                <w:txbxContent>
                  <w:p w14:paraId="3F7EE34A" w14:textId="77777777" w:rsidR="00D3241D" w:rsidRPr="00E92501" w:rsidRDefault="001833AF">
                    <w:pPr>
                      <w:spacing w:line="264" w:lineRule="exact"/>
                      <w:ind w:left="20"/>
                      <w:rPr>
                        <w:color w:val="215868" w:themeColor="accent5" w:themeShade="80"/>
                        <w:sz w:val="24"/>
                      </w:rPr>
                    </w:pPr>
                    <w:r w:rsidRPr="00E92501">
                      <w:rPr>
                        <w:color w:val="215868" w:themeColor="accent5" w:themeShade="8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98D3" w14:textId="77777777" w:rsidR="003C1B90" w:rsidRDefault="001833AF">
      <w:r>
        <w:separator/>
      </w:r>
    </w:p>
  </w:footnote>
  <w:footnote w:type="continuationSeparator" w:id="0">
    <w:p w14:paraId="687496EA" w14:textId="77777777" w:rsidR="003C1B90" w:rsidRDefault="00183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B11"/>
    <w:multiLevelType w:val="hybridMultilevel"/>
    <w:tmpl w:val="25EE830C"/>
    <w:lvl w:ilvl="0" w:tplc="EE002948">
      <w:numFmt w:val="bullet"/>
      <w:lvlText w:val=""/>
      <w:lvlJc w:val="left"/>
      <w:pPr>
        <w:ind w:left="1916" w:hanging="358"/>
      </w:pPr>
      <w:rPr>
        <w:rFonts w:ascii="Symbol" w:eastAsia="Symbol" w:hAnsi="Symbol" w:cs="Symbol" w:hint="default"/>
        <w:color w:val="525249"/>
        <w:w w:val="99"/>
        <w:sz w:val="22"/>
        <w:szCs w:val="22"/>
        <w:lang w:val="en-AU" w:eastAsia="en-AU" w:bidi="en-AU"/>
      </w:rPr>
    </w:lvl>
    <w:lvl w:ilvl="1" w:tplc="FC62EC12">
      <w:numFmt w:val="bullet"/>
      <w:lvlText w:val="•"/>
      <w:lvlJc w:val="left"/>
      <w:pPr>
        <w:ind w:left="2752" w:hanging="358"/>
      </w:pPr>
      <w:rPr>
        <w:rFonts w:hint="default"/>
        <w:lang w:val="en-AU" w:eastAsia="en-AU" w:bidi="en-AU"/>
      </w:rPr>
    </w:lvl>
    <w:lvl w:ilvl="2" w:tplc="37786028">
      <w:numFmt w:val="bullet"/>
      <w:lvlText w:val="•"/>
      <w:lvlJc w:val="left"/>
      <w:pPr>
        <w:ind w:left="3585" w:hanging="358"/>
      </w:pPr>
      <w:rPr>
        <w:rFonts w:hint="default"/>
        <w:lang w:val="en-AU" w:eastAsia="en-AU" w:bidi="en-AU"/>
      </w:rPr>
    </w:lvl>
    <w:lvl w:ilvl="3" w:tplc="42A04C86">
      <w:numFmt w:val="bullet"/>
      <w:lvlText w:val="•"/>
      <w:lvlJc w:val="left"/>
      <w:pPr>
        <w:ind w:left="4418" w:hanging="358"/>
      </w:pPr>
      <w:rPr>
        <w:rFonts w:hint="default"/>
        <w:lang w:val="en-AU" w:eastAsia="en-AU" w:bidi="en-AU"/>
      </w:rPr>
    </w:lvl>
    <w:lvl w:ilvl="4" w:tplc="0F963C90">
      <w:numFmt w:val="bullet"/>
      <w:lvlText w:val="•"/>
      <w:lvlJc w:val="left"/>
      <w:pPr>
        <w:ind w:left="5251" w:hanging="358"/>
      </w:pPr>
      <w:rPr>
        <w:rFonts w:hint="default"/>
        <w:lang w:val="en-AU" w:eastAsia="en-AU" w:bidi="en-AU"/>
      </w:rPr>
    </w:lvl>
    <w:lvl w:ilvl="5" w:tplc="C0CE184E">
      <w:numFmt w:val="bullet"/>
      <w:lvlText w:val="•"/>
      <w:lvlJc w:val="left"/>
      <w:pPr>
        <w:ind w:left="6083" w:hanging="358"/>
      </w:pPr>
      <w:rPr>
        <w:rFonts w:hint="default"/>
        <w:lang w:val="en-AU" w:eastAsia="en-AU" w:bidi="en-AU"/>
      </w:rPr>
    </w:lvl>
    <w:lvl w:ilvl="6" w:tplc="E8FC88DA">
      <w:numFmt w:val="bullet"/>
      <w:lvlText w:val="•"/>
      <w:lvlJc w:val="left"/>
      <w:pPr>
        <w:ind w:left="6916" w:hanging="358"/>
      </w:pPr>
      <w:rPr>
        <w:rFonts w:hint="default"/>
        <w:lang w:val="en-AU" w:eastAsia="en-AU" w:bidi="en-AU"/>
      </w:rPr>
    </w:lvl>
    <w:lvl w:ilvl="7" w:tplc="B7AA96F2">
      <w:numFmt w:val="bullet"/>
      <w:lvlText w:val="•"/>
      <w:lvlJc w:val="left"/>
      <w:pPr>
        <w:ind w:left="7749" w:hanging="358"/>
      </w:pPr>
      <w:rPr>
        <w:rFonts w:hint="default"/>
        <w:lang w:val="en-AU" w:eastAsia="en-AU" w:bidi="en-AU"/>
      </w:rPr>
    </w:lvl>
    <w:lvl w:ilvl="8" w:tplc="6E94A0DC">
      <w:numFmt w:val="bullet"/>
      <w:lvlText w:val="•"/>
      <w:lvlJc w:val="left"/>
      <w:pPr>
        <w:ind w:left="8582" w:hanging="358"/>
      </w:pPr>
      <w:rPr>
        <w:rFonts w:hint="default"/>
        <w:lang w:val="en-AU" w:eastAsia="en-AU" w:bidi="en-AU"/>
      </w:rPr>
    </w:lvl>
  </w:abstractNum>
  <w:num w:numId="1" w16cid:durableId="137319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tDQ2NDM3MgeyLZV0lIJTi4sz8/NACkxrAQx0i1ssAAAA"/>
  </w:docVars>
  <w:rsids>
    <w:rsidRoot w:val="00D3241D"/>
    <w:rsid w:val="00027B29"/>
    <w:rsid w:val="000462F0"/>
    <w:rsid w:val="00101E31"/>
    <w:rsid w:val="001833AF"/>
    <w:rsid w:val="001A54F4"/>
    <w:rsid w:val="001B2ABE"/>
    <w:rsid w:val="002008AB"/>
    <w:rsid w:val="0025290E"/>
    <w:rsid w:val="002C1293"/>
    <w:rsid w:val="00312975"/>
    <w:rsid w:val="003962FC"/>
    <w:rsid w:val="003A5978"/>
    <w:rsid w:val="003C1B90"/>
    <w:rsid w:val="004B1E4C"/>
    <w:rsid w:val="004F5A24"/>
    <w:rsid w:val="005D3DE3"/>
    <w:rsid w:val="00637465"/>
    <w:rsid w:val="006605A6"/>
    <w:rsid w:val="0067120A"/>
    <w:rsid w:val="00735346"/>
    <w:rsid w:val="00762B3D"/>
    <w:rsid w:val="00784FAB"/>
    <w:rsid w:val="007B647C"/>
    <w:rsid w:val="0084047F"/>
    <w:rsid w:val="00844810"/>
    <w:rsid w:val="00A05737"/>
    <w:rsid w:val="00A763A1"/>
    <w:rsid w:val="00B269D2"/>
    <w:rsid w:val="00BE225E"/>
    <w:rsid w:val="00D3241D"/>
    <w:rsid w:val="00E42315"/>
    <w:rsid w:val="00E92501"/>
    <w:rsid w:val="00E92B48"/>
    <w:rsid w:val="00EA3EA7"/>
    <w:rsid w:val="00F55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A3A52"/>
  <w15:docId w15:val="{85EA7E96-04C3-43F9-B92D-DCA198B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901"/>
      <w:outlineLvl w:val="0"/>
    </w:pPr>
    <w:rPr>
      <w:sz w:val="24"/>
      <w:szCs w:val="24"/>
    </w:rPr>
  </w:style>
  <w:style w:type="paragraph" w:styleId="Heading2">
    <w:name w:val="heading 2"/>
    <w:basedOn w:val="Normal"/>
    <w:uiPriority w:val="9"/>
    <w:unhideWhenUsed/>
    <w:qFormat/>
    <w:pPr>
      <w:ind w:left="3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1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5737"/>
    <w:rPr>
      <w:color w:val="0000FF" w:themeColor="hyperlink"/>
      <w:u w:val="single"/>
    </w:rPr>
  </w:style>
  <w:style w:type="character" w:styleId="UnresolvedMention">
    <w:name w:val="Unresolved Mention"/>
    <w:basedOn w:val="DefaultParagraphFont"/>
    <w:uiPriority w:val="99"/>
    <w:semiHidden/>
    <w:unhideWhenUsed/>
    <w:rsid w:val="00A05737"/>
    <w:rPr>
      <w:color w:val="605E5C"/>
      <w:shd w:val="clear" w:color="auto" w:fill="E1DFDD"/>
    </w:rPr>
  </w:style>
  <w:style w:type="paragraph" w:styleId="Header">
    <w:name w:val="header"/>
    <w:basedOn w:val="Normal"/>
    <w:link w:val="HeaderChar"/>
    <w:uiPriority w:val="99"/>
    <w:unhideWhenUsed/>
    <w:rsid w:val="00E92501"/>
    <w:pPr>
      <w:tabs>
        <w:tab w:val="center" w:pos="4513"/>
        <w:tab w:val="right" w:pos="9026"/>
      </w:tabs>
    </w:pPr>
  </w:style>
  <w:style w:type="character" w:customStyle="1" w:styleId="HeaderChar">
    <w:name w:val="Header Char"/>
    <w:basedOn w:val="DefaultParagraphFont"/>
    <w:link w:val="Header"/>
    <w:uiPriority w:val="99"/>
    <w:rsid w:val="00E92501"/>
    <w:rPr>
      <w:rFonts w:ascii="Calibri" w:eastAsia="Calibri" w:hAnsi="Calibri" w:cs="Calibri"/>
      <w:lang w:val="en-AU" w:eastAsia="en-AU" w:bidi="en-AU"/>
    </w:rPr>
  </w:style>
  <w:style w:type="paragraph" w:styleId="Footer">
    <w:name w:val="footer"/>
    <w:basedOn w:val="Normal"/>
    <w:link w:val="FooterChar"/>
    <w:uiPriority w:val="99"/>
    <w:unhideWhenUsed/>
    <w:rsid w:val="00E92501"/>
    <w:pPr>
      <w:tabs>
        <w:tab w:val="center" w:pos="4513"/>
        <w:tab w:val="right" w:pos="9026"/>
      </w:tabs>
    </w:pPr>
  </w:style>
  <w:style w:type="character" w:customStyle="1" w:styleId="FooterChar">
    <w:name w:val="Footer Char"/>
    <w:basedOn w:val="DefaultParagraphFont"/>
    <w:link w:val="Footer"/>
    <w:uiPriority w:val="99"/>
    <w:rsid w:val="00E92501"/>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i@zoo.org.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islation.vic.gov.au/Domino/Web_Notes/LDMS/PubLawToday.nsf/b12e276826f7c27fca256de50022686b/ce75047bd150728aca2573fc0011d091!OpenDocumen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FOI Application form 2021-22</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Application form 2021-22</dc:title>
  <dc:creator>Darren Hogeboom</dc:creator>
  <cp:lastModifiedBy>Lawrence Tai</cp:lastModifiedBy>
  <cp:revision>24</cp:revision>
  <dcterms:created xsi:type="dcterms:W3CDTF">2023-07-13T22:04:00Z</dcterms:created>
  <dcterms:modified xsi:type="dcterms:W3CDTF">2024-03-25T22:07:00Z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Acrobat PDFMaker 19 for Word</vt:lpwstr>
  </property>
  <property fmtid="{D5CDD505-2E9C-101B-9397-08002B2CF9AE}" pid="4" name="LastSaved">
    <vt:filetime>2022-07-01T00:00:00Z</vt:filetime>
  </property>
</Properties>
</file>